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Minutes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July 20, 2021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Butte CPR Board Meeting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7:00 p.m.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Zoom online</w:t>
      </w:r>
    </w:p>
    <w:p>
      <w:pPr>
        <w:spacing w:before="0" w:after="20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Call to Order: 7:03</w:t>
      </w:r>
    </w:p>
    <w:p>
      <w:pPr>
        <w:spacing w:before="0" w:after="2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00FFFF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Attendees: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Noor Parwana, Mitzi Rossillon, Larry Smith, Jason Silvernale, Nancy Woodruff, Doug Shidler, Holly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00FFFF" w:val="clear"/>
        </w:rPr>
        <w:t xml:space="preserve">Sandbo, </w:t>
      </w:r>
    </w:p>
    <w:p>
      <w:pPr>
        <w:spacing w:before="0" w:after="20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Approval of Previous meeting minutes - approved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Public comment (limited to 5 minutes per person)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Special discussion -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National Historic Park designation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Holly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00FFFF" w:val="clear"/>
        </w:rPr>
        <w:t xml:space="preserve">Sandbo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NPCA.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Background: still some confusion on NPS designation efforts.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Others reached out to NPCA for help, so have organized in person then virtual meetings .</w:t>
      </w:r>
    </w:p>
    <w:p>
      <w:pPr>
        <w:numPr>
          <w:ilvl w:val="0"/>
          <w:numId w:val="6"/>
        </w:numPr>
        <w:spacing w:before="0" w:after="0" w:line="240"/>
        <w:ind w:right="0" w:left="144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Tourism, historic preservation, economic development</w:t>
      </w:r>
    </w:p>
    <w:p>
      <w:pPr>
        <w:numPr>
          <w:ilvl w:val="0"/>
          <w:numId w:val="6"/>
        </w:numPr>
        <w:spacing w:before="0" w:after="0" w:line="240"/>
        <w:ind w:right="0" w:left="144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Historic park advisory team</w:t>
      </w:r>
    </w:p>
    <w:p>
      <w:pPr>
        <w:numPr>
          <w:ilvl w:val="0"/>
          <w:numId w:val="6"/>
        </w:numPr>
        <w:spacing w:before="0" w:after="0" w:line="240"/>
        <w:ind w:right="0" w:left="144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Long-term effort starting in 1985; NPS was wary of acquiring lands involved in Superfund back in 80’s and 90’s</w:t>
      </w:r>
    </w:p>
    <w:p>
      <w:pPr>
        <w:numPr>
          <w:ilvl w:val="0"/>
          <w:numId w:val="6"/>
        </w:numPr>
        <w:spacing w:before="0" w:after="0" w:line="240"/>
        <w:ind w:right="0" w:left="144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Historic landmark district expansion in 2006 and consent decree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00FFFF" w:val="clear"/>
        </w:rPr>
        <w:t xml:space="preserve">for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BPS led to a renewed effort to achieve NPS designation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Feels that a Historical Park is better than a Heritage Area</w:t>
      </w:r>
    </w:p>
    <w:p>
      <w:pPr>
        <w:numPr>
          <w:ilvl w:val="0"/>
          <w:numId w:val="6"/>
        </w:numPr>
        <w:spacing w:before="0" w:after="0" w:line="240"/>
        <w:ind w:right="0" w:left="144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Park is Managed by NPS, Annual budget, rather than annual congressional budget appropriations. Land use restrictions are same as Butte-Anaconda National Historic Landmark District. Parks are also smaller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What does it mean for community?</w:t>
      </w:r>
    </w:p>
    <w:p>
      <w:pPr>
        <w:numPr>
          <w:ilvl w:val="0"/>
          <w:numId w:val="6"/>
        </w:numPr>
        <w:spacing w:before="0" w:after="0" w:line="240"/>
        <w:ind w:right="0" w:left="144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Have a visitors center for orientations for visitors</w:t>
      </w:r>
    </w:p>
    <w:p>
      <w:pPr>
        <w:numPr>
          <w:ilvl w:val="0"/>
          <w:numId w:val="6"/>
        </w:numPr>
        <w:spacing w:before="0" w:after="0" w:line="240"/>
        <w:ind w:right="0" w:left="144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NPS has good experience and knowledge on how to guide and orient people</w:t>
      </w:r>
    </w:p>
    <w:p>
      <w:pPr>
        <w:numPr>
          <w:ilvl w:val="0"/>
          <w:numId w:val="6"/>
        </w:numPr>
        <w:spacing w:before="0" w:after="0" w:line="240"/>
        <w:ind w:right="0" w:left="144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Keewana Park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takes Landmark District that is inactive, and makes it active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What to expect and timeline?</w:t>
      </w:r>
    </w:p>
    <w:p>
      <w:pPr>
        <w:numPr>
          <w:ilvl w:val="0"/>
          <w:numId w:val="6"/>
        </w:numPr>
        <w:spacing w:before="0" w:after="0" w:line="240"/>
        <w:ind w:right="0" w:left="144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Need to build support locally to then go to congressional reps</w:t>
      </w:r>
    </w:p>
    <w:p>
      <w:pPr>
        <w:numPr>
          <w:ilvl w:val="0"/>
          <w:numId w:val="6"/>
        </w:numPr>
        <w:spacing w:before="0" w:after="0" w:line="240"/>
        <w:ind w:right="0" w:left="144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Bill to pass (1-3 years)</w:t>
      </w:r>
    </w:p>
    <w:p>
      <w:pPr>
        <w:numPr>
          <w:ilvl w:val="0"/>
          <w:numId w:val="6"/>
        </w:numPr>
        <w:spacing w:before="0" w:after="0" w:line="240"/>
        <w:ind w:right="0" w:left="144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Take 4-6 years to get visitors center, park up and running</w:t>
      </w:r>
    </w:p>
    <w:p>
      <w:pPr>
        <w:numPr>
          <w:ilvl w:val="0"/>
          <w:numId w:val="6"/>
        </w:numPr>
        <w:spacing w:before="0" w:after="0" w:line="240"/>
        <w:ind w:right="0" w:left="144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Comparable would be Grant-Kohrs or Little Bighorn (1.2-1.6 mm annual budgets)</w:t>
      </w:r>
    </w:p>
    <w:p>
      <w:pPr>
        <w:numPr>
          <w:ilvl w:val="0"/>
          <w:numId w:val="6"/>
        </w:numPr>
        <w:spacing w:before="0" w:after="0" w:line="240"/>
        <w:ind w:right="0" w:left="144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Probably take over one Uptown building that is key to the history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Jason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made suggestions to talk to Assoc of Realtor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s to tamp down concerns on property rights.</w:t>
      </w:r>
    </w:p>
    <w:p>
      <w:pPr>
        <w:numPr>
          <w:ilvl w:val="0"/>
          <w:numId w:val="6"/>
        </w:numPr>
        <w:spacing w:before="0" w:after="0" w:line="240"/>
        <w:ind w:right="0" w:left="144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Great falls example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ag was used as an issue; land use restrictions, multiple counties</w:t>
      </w:r>
    </w:p>
    <w:p>
      <w:pPr>
        <w:numPr>
          <w:ilvl w:val="0"/>
          <w:numId w:val="6"/>
        </w:numPr>
        <w:spacing w:before="0" w:after="0" w:line="240"/>
        <w:ind w:right="0" w:left="144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Reach out to John Rees - Walkerville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Noor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Chamber of Commerce? Jason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did not seem to take a stand on Historic District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Mitzi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misunderstanding about what our landmark district is and is not. Some individuals seem to not like anything to do with historic preservation.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Noor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invite some commissioners to other meetings to introduce them 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Nancy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can we get economic impacts from other parks?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Suggest to present to the Burros and Republican club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Is there economic development information from Deer Lodge?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Nancy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what role will NPCA play in this?</w:t>
      </w:r>
    </w:p>
    <w:p>
      <w:pPr>
        <w:numPr>
          <w:ilvl w:val="0"/>
          <w:numId w:val="6"/>
        </w:numPr>
        <w:spacing w:before="0" w:after="0" w:line="240"/>
        <w:ind w:right="0" w:left="144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Support role, Holly has time designated to help in planning. </w:t>
      </w:r>
    </w:p>
    <w:p>
      <w:pPr>
        <w:numPr>
          <w:ilvl w:val="0"/>
          <w:numId w:val="6"/>
        </w:numPr>
        <w:spacing w:before="0" w:after="0" w:line="240"/>
        <w:ind w:right="0" w:left="144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Will become more involved as it moves towards legislation </w:t>
      </w:r>
    </w:p>
    <w:p>
      <w:pPr>
        <w:numPr>
          <w:ilvl w:val="0"/>
          <w:numId w:val="6"/>
        </w:numPr>
        <w:spacing w:before="0" w:after="0" w:line="240"/>
        <w:ind w:right="0" w:left="144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Have staff to help move forward in Washington, D.C. and NPS</w:t>
      </w:r>
    </w:p>
    <w:p>
      <w:pPr>
        <w:numPr>
          <w:ilvl w:val="0"/>
          <w:numId w:val="6"/>
        </w:numPr>
        <w:spacing w:before="0" w:after="0" w:line="240"/>
        <w:ind w:right="0" w:left="144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If it happens, NPCA will be around to help in getting it running.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Reports/Announcements: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Treasurer’s report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report has been submitted for last 2 months. </w:t>
      </w:r>
    </w:p>
    <w:p>
      <w:pPr>
        <w:numPr>
          <w:ilvl w:val="0"/>
          <w:numId w:val="19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We will have to designate operational expenses for the $4k Cultural Trust, likely to start in January 2022</w:t>
      </w:r>
    </w:p>
    <w:p>
      <w:pPr>
        <w:numPr>
          <w:ilvl w:val="0"/>
          <w:numId w:val="19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We will need to see the grant details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Council of Commissioners meetings 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URA meeting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last week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special meeting asking for demolition of white building next to Park Hotel</w:t>
      </w:r>
    </w:p>
    <w:p>
      <w:pPr>
        <w:numPr>
          <w:ilvl w:val="0"/>
          <w:numId w:val="19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Gave $25k to Hoffman and Stacks for demo of Blue Range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00FFFF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HPC meeting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Letter about Micone was read into the record, and HPC thinks it’s a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00FFFF" w:val="clear"/>
        </w:rPr>
        <w:t xml:space="preserve">reconstruction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Website  - website updates are lagging behind on announcements</w:t>
      </w:r>
    </w:p>
    <w:p>
      <w:pPr>
        <w:numPr>
          <w:ilvl w:val="0"/>
          <w:numId w:val="19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Can we put Cassie on the list of BOD members (so she can be notified of meetings, etc)</w:t>
      </w:r>
    </w:p>
    <w:p>
      <w:pPr>
        <w:spacing w:before="0" w:after="0" w:line="240"/>
        <w:ind w:right="0" w:left="72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Committee Reports: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BHT Revolving Fund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good news</w:t>
      </w:r>
    </w:p>
    <w:p>
      <w:pPr>
        <w:numPr>
          <w:ilvl w:val="0"/>
          <w:numId w:val="27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Request in at SW corner of Main and Woolman. Land sales okay’ed it. Fair market value would be about $11k for the purpose of moving the Town Pump Aluminum St. house</w:t>
      </w:r>
    </w:p>
    <w:p>
      <w:pPr>
        <w:numPr>
          <w:ilvl w:val="0"/>
          <w:numId w:val="27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County so far has been supportive</w:t>
      </w:r>
    </w:p>
    <w:p>
      <w:pPr>
        <w:numPr>
          <w:ilvl w:val="0"/>
          <w:numId w:val="27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Town Pump has been willing to wait without demolition; but agreed to contribute to part of the move.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D2D wrapup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Net $9,829.35</w:t>
      </w:r>
    </w:p>
    <w:p>
      <w:pPr>
        <w:numPr>
          <w:ilvl w:val="0"/>
          <w:numId w:val="27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Previous years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2016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2700, and highest previously was ~6k</w:t>
      </w:r>
    </w:p>
    <w:p>
      <w:pPr>
        <w:numPr>
          <w:ilvl w:val="0"/>
          <w:numId w:val="27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Silent auction up by $1k, costs down by $1.8k (no paid coordinator and NW Energy printing), no rentals for a Tea.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Prismatic Glass Project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they submitted a report and bill for service. Going well.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HIP - 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Salvage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We had a successful July 10 event.</w:t>
      </w:r>
    </w:p>
    <w:p>
      <w:pPr>
        <w:numPr>
          <w:ilvl w:val="0"/>
          <w:numId w:val="27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Mike is willing to start. He suggested Aug 3 Sept 1 Oct 5 (to Cassie)</w:t>
      </w:r>
    </w:p>
    <w:p>
      <w:pPr>
        <w:numPr>
          <w:ilvl w:val="0"/>
          <w:numId w:val="27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Need to post on website, Facebook, need Vertical Response, and Standard Events </w:t>
      </w:r>
    </w:p>
    <w:p>
      <w:pPr>
        <w:numPr>
          <w:ilvl w:val="0"/>
          <w:numId w:val="27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Need to get volunteers 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Grant match reporting</w:t>
      </w:r>
    </w:p>
    <w:p>
      <w:pPr>
        <w:spacing w:before="0" w:after="0" w:line="240"/>
        <w:ind w:right="0" w:left="36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New Business:</w:t>
      </w:r>
    </w:p>
    <w:p>
      <w:pPr>
        <w:numPr>
          <w:ilvl w:val="0"/>
          <w:numId w:val="3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Status of demolition of 135 E. Park</w:t>
      </w:r>
    </w:p>
    <w:p>
      <w:pPr>
        <w:numPr>
          <w:ilvl w:val="0"/>
          <w:numId w:val="36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We’ve heard that engineering firm report said it is really expensive to demo this building</w:t>
      </w:r>
    </w:p>
    <w:p>
      <w:pPr>
        <w:numPr>
          <w:ilvl w:val="0"/>
          <w:numId w:val="36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We would like to have that report become public.</w:t>
      </w:r>
    </w:p>
    <w:p>
      <w:pPr>
        <w:numPr>
          <w:ilvl w:val="0"/>
          <w:numId w:val="36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It is important to know whether it is more economic to mothball the façade (and roof?)</w:t>
      </w:r>
    </w:p>
    <w:p>
      <w:pPr>
        <w:numPr>
          <w:ilvl w:val="0"/>
          <w:numId w:val="36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Larry will send Mitzi a copy of the Blue Range FOIA that was sent</w:t>
      </w:r>
    </w:p>
    <w:p>
      <w:pPr>
        <w:numPr>
          <w:ilvl w:val="0"/>
          <w:numId w:val="3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Response to Chief Executive's decision not to renew Russell O'Leary's term on the HPC</w:t>
      </w:r>
    </w:p>
    <w:p>
      <w:pPr>
        <w:numPr>
          <w:ilvl w:val="0"/>
          <w:numId w:val="36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Everyone’s term is up at some point and it’s the Chief Exec’s job to reappoint people, but we do wonder if his dismissal is an attack on preservation</w:t>
      </w:r>
    </w:p>
    <w:p>
      <w:pPr>
        <w:numPr>
          <w:ilvl w:val="0"/>
          <w:numId w:val="36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Tracy Miller (Broker) will be the replacement for Russell O’Leary. </w:t>
      </w:r>
    </w:p>
    <w:p>
      <w:pPr>
        <w:numPr>
          <w:ilvl w:val="0"/>
          <w:numId w:val="36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Nancy suggested writing a letter to the editor saying it is not a good way to treat volunteers by denying reappointment without detailing reasons why to remove people that have the most experience in renovation of historic buildings.</w:t>
      </w:r>
    </w:p>
    <w:p>
      <w:pPr>
        <w:numPr>
          <w:ilvl w:val="0"/>
          <w:numId w:val="3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In the past we’ve given copies of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00FFFF" w:val="clear"/>
        </w:rPr>
        <w:t xml:space="preserve">Rypkema’s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book to new HPC members to educate them on the value of renovation</w:t>
      </w:r>
    </w:p>
    <w:p>
      <w:pPr>
        <w:numPr>
          <w:ilvl w:val="0"/>
          <w:numId w:val="3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Tax Deed auction list available on treasurer’s page on BSB website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auction at end of August</w:t>
      </w:r>
    </w:p>
    <w:p>
      <w:pPr>
        <w:spacing w:before="0" w:after="0" w:line="240"/>
        <w:ind w:right="0" w:left="72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Old Business:</w:t>
      </w:r>
    </w:p>
    <w:p>
      <w:pPr>
        <w:numPr>
          <w:ilvl w:val="0"/>
          <w:numId w:val="43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Office space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BHT met there for meetings. Emma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s been busy with life. Someone is getting quotes for vinyl window decal.</w:t>
      </w:r>
    </w:p>
    <w:p>
      <w:pPr>
        <w:numPr>
          <w:ilvl w:val="0"/>
          <w:numId w:val="43"/>
        </w:numPr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Nancy and Mitzi plan on being there for Farmer’s Market</w:t>
      </w:r>
    </w:p>
    <w:p>
      <w:pPr>
        <w:numPr>
          <w:ilvl w:val="0"/>
          <w:numId w:val="43"/>
        </w:numPr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Key issue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from Maggie or Emma</w:t>
      </w:r>
    </w:p>
    <w:p>
      <w:pPr>
        <w:numPr>
          <w:ilvl w:val="0"/>
          <w:numId w:val="43"/>
        </w:numPr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Should we ask Maggie to serve office hours there?</w:t>
      </w:r>
    </w:p>
    <w:p>
      <w:pPr>
        <w:numPr>
          <w:ilvl w:val="0"/>
          <w:numId w:val="43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Historic District Signs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we should see what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s in committee with the CoC</w:t>
      </w:r>
    </w:p>
    <w:p>
      <w:pPr>
        <w:numPr>
          <w:ilvl w:val="0"/>
          <w:numId w:val="43"/>
        </w:numPr>
        <w:spacing w:before="0" w:after="0" w:line="240"/>
        <w:ind w:right="0" w:left="144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Noor will contact Carol Link</w:t>
      </w:r>
    </w:p>
    <w:p>
      <w:pPr>
        <w:spacing w:before="0" w:after="0" w:line="240"/>
        <w:ind w:right="0" w:left="72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Meeting Ended: 8:47 PM</w:t>
      </w:r>
    </w:p>
    <w:p>
      <w:pPr>
        <w:spacing w:before="0" w:after="0" w:line="240"/>
        <w:ind w:right="0" w:left="72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Next board meetings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Aug. 17, Sept. 21, Oct. 19, Nov. 16, Dec. 21, 2021</w:t>
      </w:r>
    </w:p>
    <w:p>
      <w:pPr>
        <w:spacing w:before="0" w:after="20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6">
    <w:abstractNumId w:val="24"/>
  </w:num>
  <w:num w:numId="19">
    <w:abstractNumId w:val="18"/>
  </w:num>
  <w:num w:numId="27">
    <w:abstractNumId w:val="12"/>
  </w:num>
  <w:num w:numId="36">
    <w:abstractNumId w:val="6"/>
  </w:num>
  <w:num w:numId="4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